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9C" w:rsidRPr="00BE243D" w:rsidRDefault="007A289C" w:rsidP="007A289C">
      <w:pPr>
        <w:pStyle w:val="Ttulo1"/>
      </w:pPr>
      <w:r w:rsidRPr="00BE243D">
        <w:t>NOTA DE PRENSA</w:t>
      </w:r>
    </w:p>
    <w:p w:rsidR="007A289C" w:rsidRPr="00BE243D" w:rsidRDefault="007A289C" w:rsidP="007A289C">
      <w:pPr>
        <w:pStyle w:val="Cuerpodetexto"/>
        <w:rPr>
          <w:rFonts w:cs="Arial"/>
        </w:rPr>
      </w:pPr>
    </w:p>
    <w:p w:rsidR="007A289C" w:rsidRPr="007A289C" w:rsidRDefault="007A289C" w:rsidP="007A289C">
      <w:pPr>
        <w:pStyle w:val="Titular"/>
        <w:rPr>
          <w:rFonts w:cs="Arial"/>
          <w:i/>
        </w:rPr>
      </w:pPr>
      <w:r w:rsidRPr="00BE243D">
        <w:rPr>
          <w:rFonts w:cs="Arial"/>
        </w:rPr>
        <w:t>La V Promoción del Grado en Enología de</w:t>
      </w:r>
      <w:r>
        <w:rPr>
          <w:rFonts w:cs="Arial"/>
        </w:rPr>
        <w:t xml:space="preserve"> </w:t>
      </w:r>
      <w:r w:rsidRPr="00BE243D">
        <w:rPr>
          <w:rFonts w:cs="Arial"/>
        </w:rPr>
        <w:t>la</w:t>
      </w:r>
      <w:r>
        <w:rPr>
          <w:rFonts w:cs="Arial"/>
        </w:rPr>
        <w:t xml:space="preserve"> </w:t>
      </w:r>
      <w:r w:rsidRPr="00BE243D">
        <w:rPr>
          <w:rFonts w:cs="Arial"/>
        </w:rPr>
        <w:t>Un</w:t>
      </w:r>
      <w:r>
        <w:rPr>
          <w:rFonts w:cs="Arial"/>
        </w:rPr>
        <w:t>iversidad</w:t>
      </w:r>
      <w:r>
        <w:rPr>
          <w:rFonts w:cs="Arial"/>
        </w:rPr>
        <w:br/>
        <w:t>de La</w:t>
      </w:r>
      <w:r w:rsidRPr="00BE243D">
        <w:rPr>
          <w:rFonts w:cs="Arial"/>
        </w:rPr>
        <w:t xml:space="preserve"> Rioja</w:t>
      </w:r>
      <w:r>
        <w:rPr>
          <w:rFonts w:cs="Arial"/>
        </w:rPr>
        <w:t xml:space="preserve"> presenta mañana, jueves 4 de mayo, su gama</w:t>
      </w:r>
      <w:r>
        <w:rPr>
          <w:rFonts w:cs="Arial"/>
        </w:rPr>
        <w:br/>
        <w:t>de seis vinos diferentes denominada «</w:t>
      </w:r>
      <w:r w:rsidRPr="007A289C">
        <w:rPr>
          <w:rFonts w:cs="Arial"/>
        </w:rPr>
        <w:t>17</w:t>
      </w:r>
      <w:r>
        <w:rPr>
          <w:rFonts w:cs="Arial"/>
        </w:rPr>
        <w:t>»</w:t>
      </w:r>
    </w:p>
    <w:p w:rsidR="007A289C" w:rsidRPr="00BE243D" w:rsidRDefault="00AE3959" w:rsidP="007A289C">
      <w:pPr>
        <w:pStyle w:val="Subtitular"/>
      </w:pPr>
      <w:r>
        <w:t>LOS ESTUDIOS DE ENOLOGÍA CUMPLEN SU 20º ANIVERSARIO</w:t>
      </w:r>
    </w:p>
    <w:p w:rsidR="007A289C" w:rsidRPr="00BE243D" w:rsidRDefault="007A289C" w:rsidP="007A289C">
      <w:pPr>
        <w:pStyle w:val="Cuerpodetexto"/>
        <w:rPr>
          <w:rFonts w:cs="Arial"/>
        </w:rPr>
      </w:pPr>
    </w:p>
    <w:p w:rsidR="007A289C" w:rsidRDefault="007A289C" w:rsidP="007A289C">
      <w:pPr>
        <w:pStyle w:val="Cuerpodetexto"/>
        <w:rPr>
          <w:rFonts w:cs="Arial"/>
          <w:szCs w:val="22"/>
        </w:rPr>
      </w:pPr>
      <w:r w:rsidRPr="00BE243D">
        <w:rPr>
          <w:rStyle w:val="FechaNota"/>
          <w:rFonts w:cs="Arial"/>
        </w:rPr>
        <w:t xml:space="preserve">LOGROÑO, 3 de mayo de 2017. </w:t>
      </w:r>
      <w:r w:rsidRPr="00BE243D">
        <w:rPr>
          <w:rFonts w:cs="Arial"/>
          <w:szCs w:val="22"/>
        </w:rPr>
        <w:t xml:space="preserve">Los </w:t>
      </w:r>
      <w:r w:rsidR="00F22062">
        <w:rPr>
          <w:rFonts w:cs="Arial"/>
          <w:szCs w:val="22"/>
        </w:rPr>
        <w:t xml:space="preserve">estudiantes de la </w:t>
      </w:r>
      <w:r w:rsidRPr="00BE243D">
        <w:rPr>
          <w:rFonts w:cs="Arial"/>
          <w:szCs w:val="22"/>
        </w:rPr>
        <w:t xml:space="preserve">V Promoción del Grado en Enología de la Universidad de la Rioja </w:t>
      </w:r>
      <w:r>
        <w:rPr>
          <w:rFonts w:cs="Arial"/>
          <w:szCs w:val="22"/>
        </w:rPr>
        <w:t>presenta</w:t>
      </w:r>
      <w:r w:rsidR="007A569F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mañana, jueves 4 de mayo, a las 19.30 horas, en el Aula Magna del Complejo Científico-Tecnológico</w:t>
      </w:r>
      <w:r w:rsidR="00453FD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su gama de vinos </w:t>
      </w:r>
      <w:r>
        <w:rPr>
          <w:rFonts w:cs="Arial"/>
          <w:szCs w:val="22"/>
        </w:rPr>
        <w:t>denominada «</w:t>
      </w:r>
      <w:r w:rsidRPr="007A289C">
        <w:rPr>
          <w:rFonts w:cs="Arial"/>
          <w:szCs w:val="22"/>
        </w:rPr>
        <w:t>17</w:t>
      </w:r>
      <w:r>
        <w:rPr>
          <w:rFonts w:cs="Arial"/>
          <w:szCs w:val="22"/>
        </w:rPr>
        <w:t>»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y </w:t>
      </w:r>
      <w:r>
        <w:rPr>
          <w:rFonts w:cs="Arial"/>
          <w:szCs w:val="22"/>
        </w:rPr>
        <w:t>compuesta por seis caldos diferentes que darán a catar al público asistente. Aforo limitado.</w:t>
      </w:r>
    </w:p>
    <w:p w:rsidR="007A289C" w:rsidRDefault="007A289C" w:rsidP="007A289C">
      <w:pPr>
        <w:pStyle w:val="Cuerpodetexto"/>
        <w:rPr>
          <w:rFonts w:cs="Arial"/>
          <w:szCs w:val="22"/>
        </w:rPr>
      </w:pPr>
      <w:r>
        <w:rPr>
          <w:rFonts w:cs="Arial"/>
          <w:szCs w:val="22"/>
        </w:rPr>
        <w:t>La Universidad de La Rioja fue el primer campus de España en implantar la l</w:t>
      </w:r>
      <w:r>
        <w:rPr>
          <w:rFonts w:cs="Arial"/>
          <w:szCs w:val="22"/>
        </w:rPr>
        <w:t>icenciatura en Enología en el curso 1996-1997 –trasformada en grado tras el proceso de adaptación al Espacio Europeo de Educación Superior (EEES)</w:t>
      </w:r>
      <w:r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por lo que estos estudios cumplen su </w:t>
      </w:r>
      <w:r>
        <w:rPr>
          <w:rFonts w:cs="Arial"/>
          <w:szCs w:val="22"/>
        </w:rPr>
        <w:t>vigésimo aniversario.</w:t>
      </w:r>
    </w:p>
    <w:p w:rsidR="007A289C" w:rsidRPr="00BE243D" w:rsidRDefault="007A289C" w:rsidP="007A289C">
      <w:pPr>
        <w:pStyle w:val="Cuerpodetexto"/>
        <w:rPr>
          <w:rFonts w:cs="Arial"/>
          <w:szCs w:val="22"/>
        </w:rPr>
      </w:pPr>
      <w:r>
        <w:rPr>
          <w:rFonts w:cs="Arial"/>
          <w:szCs w:val="22"/>
        </w:rPr>
        <w:t xml:space="preserve">Los estudiantes de la V Promoción del Grado en Enología de la Facultad de Ciencia y Tecnología han elaborado estos seis vinos –que han </w:t>
      </w:r>
      <w:r>
        <w:rPr>
          <w:rFonts w:cs="Arial"/>
          <w:szCs w:val="22"/>
        </w:rPr>
        <w:t xml:space="preserve">denominado </w:t>
      </w:r>
      <w:r>
        <w:rPr>
          <w:rFonts w:cs="Arial"/>
          <w:szCs w:val="22"/>
        </w:rPr>
        <w:t>«</w:t>
      </w:r>
      <w:r w:rsidRPr="007A289C">
        <w:rPr>
          <w:rFonts w:cs="Arial"/>
          <w:szCs w:val="22"/>
        </w:rPr>
        <w:t>17</w:t>
      </w:r>
      <w:r>
        <w:rPr>
          <w:rFonts w:cs="Arial"/>
          <w:szCs w:val="22"/>
        </w:rPr>
        <w:t xml:space="preserve">»– en </w:t>
      </w:r>
      <w:r w:rsidRPr="00BE243D">
        <w:rPr>
          <w:rFonts w:cs="Arial"/>
          <w:szCs w:val="22"/>
        </w:rPr>
        <w:t xml:space="preserve">la Bodega Experimental del </w:t>
      </w:r>
      <w:r>
        <w:rPr>
          <w:rFonts w:cs="Arial"/>
          <w:szCs w:val="22"/>
        </w:rPr>
        <w:t xml:space="preserve">Complejo Científico Tecnológico </w:t>
      </w:r>
      <w:r>
        <w:t xml:space="preserve">bajo su responsabilidad y la tutorización de sus profesores </w:t>
      </w:r>
      <w:r w:rsidRPr="00BE243D">
        <w:rPr>
          <w:rFonts w:cs="Arial"/>
          <w:szCs w:val="22"/>
        </w:rPr>
        <w:t>de la asignatura</w:t>
      </w:r>
      <w:r>
        <w:rPr>
          <w:rFonts w:cs="Arial"/>
          <w:szCs w:val="22"/>
        </w:rPr>
        <w:t xml:space="preserve"> </w:t>
      </w:r>
      <w:r w:rsidRPr="00AC4E21">
        <w:rPr>
          <w:rFonts w:cs="Arial"/>
          <w:i/>
          <w:szCs w:val="22"/>
        </w:rPr>
        <w:t>Prácticas integradas enológicas</w:t>
      </w:r>
      <w:r>
        <w:rPr>
          <w:rFonts w:cs="Arial"/>
          <w:i/>
          <w:szCs w:val="22"/>
        </w:rPr>
        <w:t xml:space="preserve"> </w:t>
      </w:r>
    </w:p>
    <w:p w:rsidR="007A289C" w:rsidRPr="00BE243D" w:rsidRDefault="007A289C" w:rsidP="007A289C">
      <w:pPr>
        <w:pStyle w:val="Cuerpodetexto"/>
        <w:rPr>
          <w:rFonts w:cs="Arial"/>
          <w:szCs w:val="22"/>
        </w:rPr>
      </w:pPr>
      <w:r>
        <w:rPr>
          <w:rFonts w:cs="Arial"/>
          <w:szCs w:val="22"/>
        </w:rPr>
        <w:t xml:space="preserve">El </w:t>
      </w:r>
      <w:r w:rsidRPr="00BE243D">
        <w:rPr>
          <w:rFonts w:cs="Arial"/>
          <w:szCs w:val="22"/>
        </w:rPr>
        <w:t>trabajo empieza en septiembre, recorri</w:t>
      </w:r>
      <w:r>
        <w:rPr>
          <w:rFonts w:cs="Arial"/>
          <w:szCs w:val="22"/>
        </w:rPr>
        <w:t xml:space="preserve">endo los viñedos donde obtienen </w:t>
      </w:r>
      <w:r w:rsidRPr="00BE243D">
        <w:rPr>
          <w:rFonts w:cs="Arial"/>
          <w:szCs w:val="22"/>
        </w:rPr>
        <w:t xml:space="preserve">la materia prima, comprobando el estado </w:t>
      </w:r>
      <w:r>
        <w:rPr>
          <w:rFonts w:cs="Arial"/>
          <w:szCs w:val="22"/>
        </w:rPr>
        <w:t xml:space="preserve">de madurez de la uva </w:t>
      </w:r>
      <w:r w:rsidRPr="00BE243D">
        <w:rPr>
          <w:rFonts w:cs="Arial"/>
          <w:szCs w:val="22"/>
        </w:rPr>
        <w:t xml:space="preserve">y </w:t>
      </w:r>
      <w:r>
        <w:rPr>
          <w:rFonts w:cs="Arial"/>
          <w:szCs w:val="22"/>
        </w:rPr>
        <w:t>decidiendo el momento de la vendimia; para luego trabajar en la bodega</w:t>
      </w:r>
      <w:r w:rsidRPr="00BE243D">
        <w:rPr>
          <w:rFonts w:cs="Arial"/>
          <w:szCs w:val="22"/>
        </w:rPr>
        <w:t xml:space="preserve"> hasta que el vino está </w:t>
      </w:r>
      <w:r>
        <w:rPr>
          <w:rFonts w:cs="Arial"/>
          <w:szCs w:val="22"/>
        </w:rPr>
        <w:t>se embotella. El análisis sensorial</w:t>
      </w:r>
      <w:r w:rsidRPr="00BE243D">
        <w:rPr>
          <w:rFonts w:cs="Arial"/>
          <w:szCs w:val="22"/>
        </w:rPr>
        <w:t>, las operaciones en la bodega después de vendimia</w:t>
      </w:r>
      <w:r>
        <w:rPr>
          <w:rFonts w:cs="Arial"/>
          <w:szCs w:val="22"/>
        </w:rPr>
        <w:t>, el diseño</w:t>
      </w:r>
      <w:r w:rsidRPr="00BE243D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las etiquetas de las</w:t>
      </w:r>
      <w:r w:rsidRPr="00BE243D">
        <w:rPr>
          <w:rFonts w:cs="Arial"/>
          <w:szCs w:val="22"/>
        </w:rPr>
        <w:t xml:space="preserve"> botellas y </w:t>
      </w:r>
      <w:r>
        <w:rPr>
          <w:rFonts w:cs="Arial"/>
          <w:szCs w:val="22"/>
        </w:rPr>
        <w:t xml:space="preserve">la </w:t>
      </w:r>
      <w:r w:rsidRPr="00BE243D">
        <w:rPr>
          <w:rFonts w:cs="Arial"/>
          <w:szCs w:val="22"/>
        </w:rPr>
        <w:t xml:space="preserve">presentación </w:t>
      </w:r>
      <w:r>
        <w:rPr>
          <w:rFonts w:cs="Arial"/>
          <w:szCs w:val="22"/>
        </w:rPr>
        <w:t>completan el trabajo de los estudiantes.</w:t>
      </w:r>
    </w:p>
    <w:p w:rsidR="007A289C" w:rsidRDefault="007A289C" w:rsidP="007A289C">
      <w:pPr>
        <w:pStyle w:val="Cuerpodetexto"/>
        <w:rPr>
          <w:rFonts w:cs="Arial"/>
          <w:szCs w:val="22"/>
        </w:rPr>
      </w:pPr>
      <w:r>
        <w:rPr>
          <w:rFonts w:cs="Arial"/>
          <w:szCs w:val="22"/>
        </w:rPr>
        <w:t xml:space="preserve">«Es </w:t>
      </w:r>
      <w:r w:rsidRPr="00BE243D">
        <w:rPr>
          <w:rFonts w:cs="Arial"/>
          <w:szCs w:val="22"/>
        </w:rPr>
        <w:t>productivo para nuestro futuro, es el primer paso hacia lo que será nuestro trabajo</w:t>
      </w:r>
      <w:r>
        <w:rPr>
          <w:rFonts w:cs="Arial"/>
          <w:szCs w:val="22"/>
        </w:rPr>
        <w:t>. Llegamos con inexperiencia e incertidumbre, pero a la vez con ilusión y acabamos con la satisfacción de elaborar lo que ha sido para muchos nuestro primer vino», afirman los portavoces de la V Promoción de Enología, Juan García del Valle y Victoria Vicente.</w:t>
      </w:r>
    </w:p>
    <w:p w:rsidR="007A289C" w:rsidRPr="00BE243D" w:rsidRDefault="007A289C" w:rsidP="007A289C">
      <w:pPr>
        <w:pStyle w:val="Cuerpodetexto"/>
        <w:spacing w:before="0" w:after="0"/>
        <w:rPr>
          <w:rFonts w:cs="Arial"/>
          <w:szCs w:val="22"/>
        </w:rPr>
      </w:pPr>
    </w:p>
    <w:p w:rsidR="007A289C" w:rsidRDefault="007A289C" w:rsidP="007A289C">
      <w:pPr>
        <w:pStyle w:val="Cuerpodetexto"/>
        <w:spacing w:before="0" w:after="0"/>
        <w:rPr>
          <w:rFonts w:cs="Arial"/>
          <w:b/>
          <w:i/>
          <w:szCs w:val="22"/>
        </w:rPr>
      </w:pPr>
      <w:r w:rsidRPr="00AC4E21">
        <w:rPr>
          <w:rFonts w:cs="Arial"/>
          <w:b/>
          <w:szCs w:val="22"/>
        </w:rPr>
        <w:t xml:space="preserve">LOS 6 VINOS DE </w:t>
      </w:r>
      <w:r w:rsidR="00EB6EF3">
        <w:rPr>
          <w:rFonts w:cs="Arial"/>
          <w:b/>
          <w:szCs w:val="22"/>
        </w:rPr>
        <w:t>«</w:t>
      </w:r>
      <w:r w:rsidRPr="00EB6EF3">
        <w:rPr>
          <w:rFonts w:cs="Arial"/>
          <w:b/>
          <w:szCs w:val="22"/>
        </w:rPr>
        <w:t>17</w:t>
      </w:r>
      <w:r w:rsidR="00EB6EF3">
        <w:rPr>
          <w:rFonts w:cs="Arial"/>
          <w:b/>
          <w:szCs w:val="22"/>
        </w:rPr>
        <w:t>»</w:t>
      </w:r>
    </w:p>
    <w:p w:rsidR="007A289C" w:rsidRDefault="007A289C" w:rsidP="007A289C">
      <w:pPr>
        <w:pStyle w:val="Cuerpodetexto"/>
        <w:spacing w:before="0"/>
        <w:rPr>
          <w:rFonts w:cs="Arial"/>
          <w:szCs w:val="22"/>
        </w:rPr>
      </w:pPr>
      <w:r>
        <w:rPr>
          <w:rFonts w:cs="Arial"/>
          <w:szCs w:val="22"/>
        </w:rPr>
        <w:t>Los estudiantes de la V Promoción del Grado en Enología de la Universidad de La Rioja proceden de Álava, Albacete, Alicante, Badajoz, Burgos, Cantabria, Salamanca, Valencia y La Rioja.</w:t>
      </w:r>
    </w:p>
    <w:p w:rsidR="007A289C" w:rsidRDefault="007A289C" w:rsidP="007A289C">
      <w:pPr>
        <w:pStyle w:val="Cuerpodetexto"/>
        <w:rPr>
          <w:rFonts w:cs="Arial"/>
          <w:szCs w:val="22"/>
        </w:rPr>
      </w:pPr>
      <w:r>
        <w:rPr>
          <w:rFonts w:cs="Arial"/>
          <w:bCs/>
          <w:szCs w:val="22"/>
        </w:rPr>
        <w:t>Los</w:t>
      </w:r>
      <w:r w:rsidRPr="00BE243D">
        <w:rPr>
          <w:rFonts w:cs="Arial"/>
          <w:szCs w:val="22"/>
        </w:rPr>
        <w:t xml:space="preserve"> vinos elaborados por las distintas promociones de Enología</w:t>
      </w:r>
      <w:r>
        <w:rPr>
          <w:rFonts w:cs="Arial"/>
          <w:szCs w:val="22"/>
        </w:rPr>
        <w:t xml:space="preserve"> en la Universidad de La Rioja</w:t>
      </w:r>
      <w:r w:rsidRPr="00BE243D">
        <w:rPr>
          <w:rFonts w:cs="Arial"/>
          <w:szCs w:val="22"/>
        </w:rPr>
        <w:t xml:space="preserve"> tienen un objetivo puramente académico y experimental que, junto con su limitada producción, los excluye de los circuitos de comercialización.</w:t>
      </w:r>
    </w:p>
    <w:p w:rsidR="00AE3959" w:rsidRDefault="007A289C" w:rsidP="00AE3959">
      <w:pPr>
        <w:pStyle w:val="Cuerpodetexto"/>
        <w:rPr>
          <w:rFonts w:cs="Arial"/>
          <w:bCs/>
          <w:szCs w:val="22"/>
        </w:rPr>
      </w:pPr>
      <w:r>
        <w:rPr>
          <w:rFonts w:cs="Arial"/>
          <w:szCs w:val="22"/>
        </w:rPr>
        <w:lastRenderedPageBreak/>
        <w:t xml:space="preserve">No obstante, en esta ocasión </w:t>
      </w:r>
      <w:r w:rsidR="00453FDC">
        <w:rPr>
          <w:rFonts w:cs="Arial"/>
          <w:szCs w:val="22"/>
        </w:rPr>
        <w:t xml:space="preserve">han elaborado </w:t>
      </w:r>
      <w:r>
        <w:rPr>
          <w:rFonts w:cs="Arial"/>
          <w:szCs w:val="22"/>
        </w:rPr>
        <w:t xml:space="preserve">seis diferentes tipos de vino (tradicionales y modernos) que, bajo el nombre </w:t>
      </w:r>
      <w:r w:rsidR="00453FDC">
        <w:rPr>
          <w:rFonts w:cs="Arial"/>
          <w:szCs w:val="22"/>
        </w:rPr>
        <w:t>«</w:t>
      </w:r>
      <w:r w:rsidR="00453FDC" w:rsidRPr="007A289C">
        <w:rPr>
          <w:rFonts w:cs="Arial"/>
          <w:szCs w:val="22"/>
        </w:rPr>
        <w:t>17</w:t>
      </w:r>
      <w:r w:rsidR="00453FDC">
        <w:rPr>
          <w:rFonts w:cs="Arial"/>
          <w:szCs w:val="22"/>
        </w:rPr>
        <w:t>»</w:t>
      </w:r>
      <w:r w:rsidR="00453FD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supone una gama de caldos diversos y </w:t>
      </w:r>
      <w:r w:rsidRPr="00BE243D">
        <w:rPr>
          <w:rFonts w:cs="Arial"/>
          <w:bCs/>
          <w:szCs w:val="22"/>
        </w:rPr>
        <w:t>con varios perfiles y que podrían estar destinados a una</w:t>
      </w:r>
      <w:r>
        <w:rPr>
          <w:rFonts w:cs="Arial"/>
          <w:bCs/>
          <w:szCs w:val="22"/>
        </w:rPr>
        <w:t xml:space="preserve"> gran variedad de consumidores. </w:t>
      </w:r>
    </w:p>
    <w:p w:rsidR="007A289C" w:rsidRPr="00AE3959" w:rsidRDefault="007A289C" w:rsidP="00AE3959">
      <w:pPr>
        <w:pStyle w:val="Cuerpodetexto"/>
        <w:spacing w:before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La gama de vinos </w:t>
      </w:r>
      <w:r w:rsidR="00453FDC">
        <w:rPr>
          <w:rFonts w:cs="Arial"/>
          <w:szCs w:val="22"/>
        </w:rPr>
        <w:t>«</w:t>
      </w:r>
      <w:r w:rsidR="00453FDC" w:rsidRPr="007A289C">
        <w:rPr>
          <w:rFonts w:cs="Arial"/>
          <w:szCs w:val="22"/>
        </w:rPr>
        <w:t>17</w:t>
      </w:r>
      <w:r w:rsidR="00453FDC">
        <w:rPr>
          <w:rFonts w:cs="Arial"/>
          <w:szCs w:val="22"/>
        </w:rPr>
        <w:t>»</w:t>
      </w:r>
      <w:r w:rsidR="00453FDC">
        <w:rPr>
          <w:rFonts w:cs="Arial"/>
          <w:szCs w:val="22"/>
        </w:rPr>
        <w:t xml:space="preserve"> </w:t>
      </w:r>
      <w:bookmarkStart w:id="0" w:name="_GoBack"/>
      <w:bookmarkEnd w:id="0"/>
      <w:r>
        <w:rPr>
          <w:rFonts w:cs="Arial"/>
          <w:bCs/>
          <w:szCs w:val="22"/>
        </w:rPr>
        <w:t xml:space="preserve">presenta, como novedad, un vino blanco </w:t>
      </w:r>
      <w:proofErr w:type="spellStart"/>
      <w:r w:rsidR="00EB6EF3">
        <w:rPr>
          <w:rFonts w:cs="Arial"/>
          <w:bCs/>
          <w:szCs w:val="22"/>
        </w:rPr>
        <w:t>C</w:t>
      </w:r>
      <w:r>
        <w:rPr>
          <w:rFonts w:cs="Arial"/>
          <w:bCs/>
          <w:szCs w:val="22"/>
        </w:rPr>
        <w:t>hardonnay</w:t>
      </w:r>
      <w:proofErr w:type="spellEnd"/>
      <w:r>
        <w:rPr>
          <w:rFonts w:cs="Arial"/>
          <w:bCs/>
          <w:szCs w:val="22"/>
        </w:rPr>
        <w:t xml:space="preserve"> con una ligera crianza en barrica nueva con matices frutales plenos de frescura, así como un espumoso rosado de </w:t>
      </w:r>
      <w:r w:rsidR="00AE3959">
        <w:rPr>
          <w:rFonts w:cs="Arial"/>
          <w:bCs/>
          <w:szCs w:val="22"/>
        </w:rPr>
        <w:t>G</w:t>
      </w:r>
      <w:r>
        <w:rPr>
          <w:rFonts w:cs="Arial"/>
          <w:bCs/>
          <w:szCs w:val="22"/>
        </w:rPr>
        <w:t>arnacha con un gran aroma floral. Otras elaboraciones más tradicionales son</w:t>
      </w:r>
      <w:r w:rsidR="00AE3959">
        <w:rPr>
          <w:rFonts w:cs="Arial"/>
          <w:bCs/>
          <w:szCs w:val="22"/>
        </w:rPr>
        <w:t xml:space="preserve"> un rosado de G</w:t>
      </w:r>
      <w:r>
        <w:rPr>
          <w:rFonts w:cs="Arial"/>
          <w:bCs/>
          <w:szCs w:val="22"/>
        </w:rPr>
        <w:t>arnacha</w:t>
      </w:r>
      <w:r>
        <w:rPr>
          <w:rFonts w:cs="Arial"/>
          <w:bCs/>
          <w:szCs w:val="22"/>
        </w:rPr>
        <w:t>, con recuerdo de fruta roja;</w:t>
      </w:r>
      <w:r w:rsidR="00AE3959">
        <w:rPr>
          <w:rFonts w:cs="Arial"/>
          <w:bCs/>
          <w:szCs w:val="22"/>
        </w:rPr>
        <w:t xml:space="preserve"> un tinto T</w:t>
      </w:r>
      <w:r>
        <w:rPr>
          <w:rFonts w:cs="Arial"/>
          <w:bCs/>
          <w:szCs w:val="22"/>
        </w:rPr>
        <w:t>empranillo de maceración carbónica</w:t>
      </w:r>
      <w:r>
        <w:rPr>
          <w:rFonts w:cs="Arial"/>
          <w:bCs/>
          <w:szCs w:val="22"/>
        </w:rPr>
        <w:t xml:space="preserve">; </w:t>
      </w:r>
      <w:r w:rsidR="00AE3959">
        <w:rPr>
          <w:rFonts w:cs="Arial"/>
          <w:bCs/>
          <w:szCs w:val="22"/>
        </w:rPr>
        <w:t>un G</w:t>
      </w:r>
      <w:r>
        <w:rPr>
          <w:rFonts w:cs="Arial"/>
          <w:bCs/>
          <w:szCs w:val="22"/>
        </w:rPr>
        <w:t xml:space="preserve">raciano con una ligera crianza en barrica de roble; y, finalmente, un ensamblaje típico de Rioja compuesto por las variedades riojanas </w:t>
      </w:r>
      <w:r w:rsidR="00AE3959">
        <w:rPr>
          <w:rFonts w:cs="Arial"/>
          <w:bCs/>
          <w:szCs w:val="22"/>
        </w:rPr>
        <w:t>T</w:t>
      </w:r>
      <w:r>
        <w:rPr>
          <w:rFonts w:cs="Arial"/>
          <w:bCs/>
          <w:szCs w:val="22"/>
        </w:rPr>
        <w:t xml:space="preserve">empranillo, </w:t>
      </w:r>
      <w:r w:rsidR="00AE3959">
        <w:rPr>
          <w:rFonts w:cs="Arial"/>
          <w:bCs/>
          <w:szCs w:val="22"/>
        </w:rPr>
        <w:t>G</w:t>
      </w:r>
      <w:r>
        <w:rPr>
          <w:rFonts w:cs="Arial"/>
          <w:bCs/>
          <w:szCs w:val="22"/>
        </w:rPr>
        <w:t xml:space="preserve">raciano y </w:t>
      </w:r>
      <w:r w:rsidR="00AE3959">
        <w:rPr>
          <w:rFonts w:cs="Arial"/>
          <w:bCs/>
          <w:szCs w:val="22"/>
        </w:rPr>
        <w:t>M</w:t>
      </w:r>
      <w:r>
        <w:rPr>
          <w:rFonts w:cs="Arial"/>
          <w:bCs/>
          <w:szCs w:val="22"/>
        </w:rPr>
        <w:t>azuelo, también con un ligero envejecimiento.</w:t>
      </w:r>
      <w:r w:rsidRPr="00BE243D">
        <w:rPr>
          <w:rFonts w:cs="Arial"/>
          <w:bCs/>
          <w:szCs w:val="22"/>
        </w:rPr>
        <w:t xml:space="preserve"> </w:t>
      </w:r>
      <w:r w:rsidRPr="00BE243D">
        <w:rPr>
          <w:rFonts w:cs="Arial"/>
          <w:szCs w:val="22"/>
        </w:rPr>
        <w:t xml:space="preserve"> </w:t>
      </w:r>
    </w:p>
    <w:p w:rsidR="007A289C" w:rsidRPr="00AE3959" w:rsidRDefault="007A289C" w:rsidP="00AE3959">
      <w:pPr>
        <w:spacing w:after="160"/>
        <w:jc w:val="both"/>
        <w:rPr>
          <w:rFonts w:cs="Arial"/>
          <w:color w:val="000000"/>
          <w:sz w:val="22"/>
          <w:szCs w:val="22"/>
        </w:rPr>
      </w:pPr>
      <w:r w:rsidRPr="00AE3959">
        <w:rPr>
          <w:rFonts w:cs="Arial"/>
          <w:sz w:val="22"/>
          <w:szCs w:val="22"/>
        </w:rPr>
        <w:t>Los estudiantes de la V Promoción del Grado en Enología de</w:t>
      </w:r>
      <w:r w:rsidR="00AE3959" w:rsidRPr="00AE3959">
        <w:rPr>
          <w:rFonts w:cs="Arial"/>
          <w:sz w:val="22"/>
          <w:szCs w:val="22"/>
        </w:rPr>
        <w:t xml:space="preserve"> la Universidad de La Rioja han contado con la colaboración del </w:t>
      </w:r>
      <w:r w:rsidRPr="00AE3959">
        <w:rPr>
          <w:rFonts w:cs="Arial"/>
          <w:color w:val="000000"/>
          <w:sz w:val="22"/>
          <w:szCs w:val="22"/>
        </w:rPr>
        <w:t xml:space="preserve">Gobierno de la Rioja, Tonelería </w:t>
      </w:r>
      <w:proofErr w:type="spellStart"/>
      <w:r w:rsidRPr="00AE3959">
        <w:rPr>
          <w:rFonts w:cs="Arial"/>
          <w:color w:val="000000"/>
          <w:sz w:val="22"/>
          <w:szCs w:val="22"/>
        </w:rPr>
        <w:t>Murua</w:t>
      </w:r>
      <w:proofErr w:type="spellEnd"/>
      <w:r w:rsidRPr="00AE3959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AE3959">
        <w:rPr>
          <w:rFonts w:cs="Arial"/>
          <w:color w:val="000000"/>
          <w:sz w:val="22"/>
          <w:szCs w:val="22"/>
        </w:rPr>
        <w:t>Verallia</w:t>
      </w:r>
      <w:proofErr w:type="spellEnd"/>
      <w:r w:rsidRPr="00AE3959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AE3959">
        <w:rPr>
          <w:rFonts w:cs="Arial"/>
          <w:color w:val="000000"/>
          <w:sz w:val="22"/>
          <w:szCs w:val="22"/>
        </w:rPr>
        <w:t>Rivercap</w:t>
      </w:r>
      <w:proofErr w:type="spellEnd"/>
      <w:r w:rsidRPr="00AE3959">
        <w:rPr>
          <w:rFonts w:cs="Arial"/>
          <w:color w:val="000000"/>
          <w:sz w:val="22"/>
          <w:szCs w:val="22"/>
        </w:rPr>
        <w:t xml:space="preserve">, J. Vigas, </w:t>
      </w:r>
      <w:proofErr w:type="spellStart"/>
      <w:r w:rsidRPr="00AE3959">
        <w:rPr>
          <w:rFonts w:cs="Arial"/>
          <w:color w:val="000000"/>
          <w:sz w:val="22"/>
          <w:szCs w:val="22"/>
        </w:rPr>
        <w:t>Agrovin</w:t>
      </w:r>
      <w:proofErr w:type="spellEnd"/>
      <w:r w:rsidRPr="00AE3959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AE3959">
        <w:rPr>
          <w:rFonts w:cs="Arial"/>
          <w:color w:val="000000"/>
          <w:sz w:val="22"/>
          <w:szCs w:val="22"/>
        </w:rPr>
        <w:t>Lallemand</w:t>
      </w:r>
      <w:proofErr w:type="spellEnd"/>
      <w:r w:rsidRPr="00AE3959">
        <w:rPr>
          <w:rFonts w:cs="Arial"/>
          <w:color w:val="000000"/>
          <w:sz w:val="22"/>
          <w:szCs w:val="22"/>
        </w:rPr>
        <w:t xml:space="preserve"> Vitis Navarra, Bodegas Val</w:t>
      </w:r>
      <w:r w:rsidR="00AE3959" w:rsidRPr="00AE3959">
        <w:rPr>
          <w:rFonts w:cs="Arial"/>
          <w:color w:val="000000"/>
          <w:sz w:val="22"/>
          <w:szCs w:val="22"/>
        </w:rPr>
        <w:t xml:space="preserve">delana y viñedo Pedro </w:t>
      </w:r>
      <w:proofErr w:type="spellStart"/>
      <w:r w:rsidR="00AE3959" w:rsidRPr="00AE3959">
        <w:rPr>
          <w:rFonts w:cs="Arial"/>
          <w:color w:val="000000"/>
          <w:sz w:val="22"/>
          <w:szCs w:val="22"/>
        </w:rPr>
        <w:t>Santolaya</w:t>
      </w:r>
      <w:proofErr w:type="spellEnd"/>
      <w:r w:rsidR="00AE3959" w:rsidRPr="00AE3959">
        <w:rPr>
          <w:rFonts w:cs="Arial"/>
          <w:color w:val="000000"/>
          <w:sz w:val="22"/>
          <w:szCs w:val="22"/>
        </w:rPr>
        <w:t xml:space="preserve">, </w:t>
      </w:r>
      <w:r w:rsidRPr="00AE3959">
        <w:rPr>
          <w:rFonts w:cs="Arial"/>
          <w:color w:val="000000"/>
          <w:sz w:val="22"/>
          <w:szCs w:val="22"/>
        </w:rPr>
        <w:t xml:space="preserve">de </w:t>
      </w:r>
      <w:proofErr w:type="spellStart"/>
      <w:r w:rsidRPr="00AE3959">
        <w:rPr>
          <w:rFonts w:cs="Arial"/>
          <w:color w:val="000000"/>
          <w:sz w:val="22"/>
          <w:szCs w:val="22"/>
        </w:rPr>
        <w:t>Villamediana</w:t>
      </w:r>
      <w:proofErr w:type="spellEnd"/>
      <w:r w:rsidRPr="00AE3959">
        <w:rPr>
          <w:rFonts w:cs="Arial"/>
          <w:color w:val="000000"/>
          <w:sz w:val="22"/>
          <w:szCs w:val="22"/>
        </w:rPr>
        <w:t xml:space="preserve"> de </w:t>
      </w:r>
      <w:proofErr w:type="spellStart"/>
      <w:r w:rsidR="00AE3959" w:rsidRPr="00AE3959">
        <w:rPr>
          <w:rFonts w:cs="Arial"/>
          <w:color w:val="000000"/>
          <w:sz w:val="22"/>
          <w:szCs w:val="22"/>
        </w:rPr>
        <w:t>Iregua</w:t>
      </w:r>
      <w:proofErr w:type="spellEnd"/>
      <w:r w:rsidR="00AE3959" w:rsidRPr="00AE3959">
        <w:rPr>
          <w:rFonts w:cs="Arial"/>
          <w:color w:val="000000"/>
          <w:sz w:val="22"/>
          <w:szCs w:val="22"/>
        </w:rPr>
        <w:t xml:space="preserve">; del </w:t>
      </w:r>
      <w:r w:rsidRPr="00AE3959">
        <w:rPr>
          <w:rFonts w:cs="Arial"/>
          <w:color w:val="000000"/>
          <w:sz w:val="22"/>
          <w:szCs w:val="22"/>
        </w:rPr>
        <w:t xml:space="preserve">Servicio de Laboratorios de la </w:t>
      </w:r>
      <w:r w:rsidR="00AE3959" w:rsidRPr="00AE3959">
        <w:rPr>
          <w:rFonts w:cs="Arial"/>
          <w:color w:val="000000"/>
          <w:sz w:val="22"/>
          <w:szCs w:val="22"/>
        </w:rPr>
        <w:t xml:space="preserve">UR; y de las profesoras </w:t>
      </w:r>
      <w:r w:rsidR="00AE3959" w:rsidRPr="00AE3959">
        <w:rPr>
          <w:rFonts w:cs="Arial"/>
          <w:color w:val="000000"/>
          <w:sz w:val="22"/>
          <w:szCs w:val="22"/>
        </w:rPr>
        <w:t>Inmaculada Berrueco, Leticia Martínez, Zenaida Guadalupe y Belén Ayestarán</w:t>
      </w:r>
      <w:r w:rsidR="00AE3959" w:rsidRPr="00AE3959">
        <w:rPr>
          <w:rFonts w:cs="Arial"/>
          <w:color w:val="000000"/>
          <w:sz w:val="22"/>
          <w:szCs w:val="22"/>
        </w:rPr>
        <w:t>.</w:t>
      </w:r>
    </w:p>
    <w:p w:rsidR="00E650EA" w:rsidRPr="007A289C" w:rsidRDefault="00E650EA" w:rsidP="007A289C"/>
    <w:sectPr w:rsidR="00E650EA" w:rsidRPr="007A289C" w:rsidSect="00074A49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381" w:right="1134" w:bottom="1134" w:left="1701" w:header="90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9F" w:rsidRDefault="00453FDC" w:rsidP="00B410CB">
    <w:pPr>
      <w:pStyle w:val="Piedepgina"/>
      <w:tabs>
        <w:tab w:val="clear" w:pos="8504"/>
        <w:tab w:val="right" w:pos="908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894B913" wp14:editId="1C8CCFC4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2625" cy="333375"/>
          <wp:effectExtent l="19050" t="0" r="9525" b="0"/>
          <wp:wrapNone/>
          <wp:docPr id="3" name="Imagen 3" descr="Pie_color_ibe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_color_ibe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E2302">
      <w:rPr>
        <w:rStyle w:val="Nmerodepgina"/>
        <w:sz w:val="16"/>
        <w:szCs w:val="16"/>
      </w:rPr>
      <w:fldChar w:fldCharType="begin"/>
    </w:r>
    <w:r w:rsidRPr="002E2302">
      <w:rPr>
        <w:rStyle w:val="Nmerodepgina"/>
        <w:sz w:val="16"/>
        <w:szCs w:val="16"/>
      </w:rPr>
      <w:instrText xml:space="preserve"> </w:instrText>
    </w:r>
    <w:r>
      <w:rPr>
        <w:rStyle w:val="Nmerodepgina"/>
        <w:sz w:val="16"/>
        <w:szCs w:val="16"/>
      </w:rPr>
      <w:instrText>PAGE</w:instrText>
    </w:r>
    <w:r w:rsidRPr="002E2302">
      <w:rPr>
        <w:rStyle w:val="Nmerodepgina"/>
        <w:sz w:val="16"/>
        <w:szCs w:val="16"/>
      </w:rPr>
      <w:instrText xml:space="preserve"> </w:instrText>
    </w:r>
    <w:r w:rsidRPr="002E2302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2</w:t>
    </w:r>
    <w:r w:rsidRPr="002E2302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9F" w:rsidRDefault="00453FDC" w:rsidP="00B410CB">
    <w:pPr>
      <w:pStyle w:val="Piedepgina"/>
      <w:tabs>
        <w:tab w:val="clear" w:pos="4252"/>
        <w:tab w:val="clear" w:pos="8504"/>
        <w:tab w:val="right" w:pos="907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42FF16D" wp14:editId="7E4DBCBC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2625" cy="333375"/>
          <wp:effectExtent l="19050" t="0" r="9525" b="0"/>
          <wp:wrapNone/>
          <wp:docPr id="5" name="Imagen 5" descr="Pie_color_ibe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color_ibe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9F" w:rsidRDefault="00453FDC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7BAE6" wp14:editId="1AE9DB74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265545" cy="541655"/>
          <wp:effectExtent l="19050" t="0" r="1905" b="0"/>
          <wp:wrapNone/>
          <wp:docPr id="2" name="Imagen 2" descr="Cab_color_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_color_pren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2439F" w:rsidRDefault="00453FDC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:rsidR="0072439F" w:rsidRDefault="00453FDC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9F" w:rsidRDefault="00453FDC" w:rsidP="00B410CB">
    <w:pPr>
      <w:pStyle w:val="Encabezado"/>
      <w:tabs>
        <w:tab w:val="clear" w:pos="4252"/>
        <w:tab w:val="clear" w:pos="8504"/>
        <w:tab w:val="right" w:pos="9071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10B5F14" wp14:editId="0C4B6A0B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296660" cy="395605"/>
          <wp:effectExtent l="19050" t="0" r="8890" b="0"/>
          <wp:wrapNone/>
          <wp:docPr id="6" name="Imagen 6" descr="Cab_color_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_color_pren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2439F" w:rsidRDefault="00453FDC" w:rsidP="00B410CB">
    <w:pPr>
      <w:pStyle w:val="Encabezado"/>
      <w:tabs>
        <w:tab w:val="clear" w:pos="4252"/>
        <w:tab w:val="clear" w:pos="8504"/>
        <w:tab w:val="right" w:pos="9071"/>
      </w:tabs>
    </w:pPr>
    <w:r>
      <w:tab/>
    </w:r>
  </w:p>
  <w:p w:rsidR="0072439F" w:rsidRDefault="00453FDC" w:rsidP="00B410CB">
    <w:pPr>
      <w:pStyle w:val="Encabezado"/>
      <w:tabs>
        <w:tab w:val="clear" w:pos="4252"/>
        <w:tab w:val="clear" w:pos="8504"/>
        <w:tab w:val="right" w:pos="9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5855"/>
    <w:multiLevelType w:val="hybridMultilevel"/>
    <w:tmpl w:val="D6D8DEDE"/>
    <w:lvl w:ilvl="0" w:tplc="6A3C0F00">
      <w:start w:val="1"/>
      <w:numFmt w:val="bullet"/>
      <w:pStyle w:val="Subtitula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9"/>
    <w:rsid w:val="00074A49"/>
    <w:rsid w:val="00453FDC"/>
    <w:rsid w:val="0054346A"/>
    <w:rsid w:val="006B02FF"/>
    <w:rsid w:val="007A289C"/>
    <w:rsid w:val="007A569F"/>
    <w:rsid w:val="008065A9"/>
    <w:rsid w:val="00AC4E21"/>
    <w:rsid w:val="00AE3959"/>
    <w:rsid w:val="00E650EA"/>
    <w:rsid w:val="00EB6EF3"/>
    <w:rsid w:val="00F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3DC3"/>
  <w15:chartTrackingRefBased/>
  <w15:docId w15:val="{C7793EB3-1787-4120-99A6-34BD5A4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49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aliases w:val="Nota Prensa"/>
    <w:basedOn w:val="Normal"/>
    <w:next w:val="Titular"/>
    <w:link w:val="Ttulo1Car"/>
    <w:qFormat/>
    <w:rsid w:val="00074A49"/>
    <w:pPr>
      <w:keepNext/>
      <w:pBdr>
        <w:top w:val="single" w:sz="4" w:space="4" w:color="auto"/>
        <w:bottom w:val="single" w:sz="4" w:space="0" w:color="auto"/>
      </w:pBdr>
      <w:jc w:val="both"/>
      <w:outlineLvl w:val="0"/>
    </w:pPr>
    <w:rPr>
      <w:rFonts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4A49"/>
    <w:rPr>
      <w:rFonts w:ascii="Arial" w:eastAsia="Times New Roman" w:hAnsi="Arial" w:cs="Arial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0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74A4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074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74A4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itular">
    <w:name w:val="Titular"/>
    <w:basedOn w:val="Normal"/>
    <w:next w:val="Subtitular"/>
    <w:link w:val="TitularCar"/>
    <w:rsid w:val="00074A49"/>
    <w:pPr>
      <w:spacing w:before="240" w:after="240" w:line="240" w:lineRule="auto"/>
    </w:pPr>
    <w:rPr>
      <w:b/>
      <w:spacing w:val="-20"/>
      <w:sz w:val="32"/>
    </w:rPr>
  </w:style>
  <w:style w:type="character" w:customStyle="1" w:styleId="TitularCar">
    <w:name w:val="Titular Car"/>
    <w:link w:val="Titular"/>
    <w:rsid w:val="00074A49"/>
    <w:rPr>
      <w:rFonts w:ascii="Arial" w:eastAsia="Times New Roman" w:hAnsi="Arial" w:cs="Times New Roman"/>
      <w:b/>
      <w:spacing w:val="-20"/>
      <w:sz w:val="32"/>
      <w:szCs w:val="24"/>
      <w:lang w:eastAsia="es-ES"/>
    </w:rPr>
  </w:style>
  <w:style w:type="paragraph" w:customStyle="1" w:styleId="Subtitular">
    <w:name w:val="Subtitular"/>
    <w:basedOn w:val="Normal"/>
    <w:next w:val="Cuerpodetexto"/>
    <w:rsid w:val="00074A49"/>
    <w:pPr>
      <w:numPr>
        <w:numId w:val="1"/>
      </w:numPr>
      <w:pBdr>
        <w:top w:val="single" w:sz="4" w:space="5" w:color="auto"/>
        <w:bottom w:val="single" w:sz="4" w:space="5" w:color="auto"/>
      </w:pBdr>
      <w:spacing w:line="280" w:lineRule="exact"/>
    </w:pPr>
    <w:rPr>
      <w:rFonts w:cs="Arial"/>
      <w:caps/>
      <w:szCs w:val="20"/>
    </w:rPr>
  </w:style>
  <w:style w:type="character" w:styleId="Nmerodepgina">
    <w:name w:val="page number"/>
    <w:basedOn w:val="Fuentedeprrafopredeter"/>
    <w:rsid w:val="00074A49"/>
  </w:style>
  <w:style w:type="paragraph" w:customStyle="1" w:styleId="Cuerpodetexto">
    <w:name w:val="Cuerpo de texto"/>
    <w:basedOn w:val="Normal"/>
    <w:rsid w:val="00074A49"/>
    <w:pPr>
      <w:spacing w:before="160" w:after="160"/>
      <w:jc w:val="both"/>
    </w:pPr>
    <w:rPr>
      <w:sz w:val="22"/>
    </w:rPr>
  </w:style>
  <w:style w:type="character" w:customStyle="1" w:styleId="FechaNota">
    <w:name w:val="Fecha Nota"/>
    <w:rsid w:val="00074A49"/>
    <w:rPr>
      <w:rFonts w:ascii="Arial" w:hAnsi="Arial"/>
      <w:b/>
      <w:caps/>
      <w:spacing w:val="0"/>
      <w:w w:val="100"/>
      <w:position w:val="0"/>
      <w:sz w:val="18"/>
      <w:effect w:val="none"/>
    </w:rPr>
  </w:style>
  <w:style w:type="character" w:styleId="Hipervnculo">
    <w:name w:val="Hyperlink"/>
    <w:basedOn w:val="Fuentedeprrafopredeter"/>
    <w:uiPriority w:val="99"/>
    <w:unhideWhenUsed/>
    <w:rsid w:val="00AC4E2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C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F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F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Marín Abeytua</dc:creator>
  <cp:keywords/>
  <dc:description/>
  <cp:lastModifiedBy>Rubén Marín Abeytua</cp:lastModifiedBy>
  <cp:revision>10</cp:revision>
  <cp:lastPrinted>2017-05-02T14:28:00Z</cp:lastPrinted>
  <dcterms:created xsi:type="dcterms:W3CDTF">2017-05-02T10:22:00Z</dcterms:created>
  <dcterms:modified xsi:type="dcterms:W3CDTF">2017-05-02T14:37:00Z</dcterms:modified>
</cp:coreProperties>
</file>