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4A" w:rsidRPr="00C14CB4" w:rsidRDefault="0080274A" w:rsidP="0080274A">
      <w:pPr>
        <w:jc w:val="both"/>
        <w:rPr>
          <w:rFonts w:ascii="Tahoma" w:hAnsi="Tahoma" w:cs="Tahoma"/>
          <w:sz w:val="40"/>
          <w:szCs w:val="40"/>
        </w:rPr>
      </w:pPr>
    </w:p>
    <w:p w:rsidR="00D66ED0" w:rsidRDefault="00D66ED0" w:rsidP="00C14CB4">
      <w:pPr>
        <w:jc w:val="center"/>
        <w:rPr>
          <w:rFonts w:ascii="Tahoma" w:hAnsi="Tahoma" w:cs="Tahoma"/>
          <w:b/>
          <w:u w:val="single"/>
        </w:rPr>
      </w:pPr>
    </w:p>
    <w:p w:rsidR="00C14CB4" w:rsidRDefault="00D66ED0" w:rsidP="00C14CB4">
      <w:pPr>
        <w:jc w:val="center"/>
        <w:rPr>
          <w:rFonts w:ascii="Tahoma" w:hAnsi="Tahoma" w:cs="Tahoma"/>
          <w:b/>
          <w:u w:val="single"/>
        </w:rPr>
      </w:pPr>
      <w:r w:rsidRPr="00C14CB4">
        <w:rPr>
          <w:rFonts w:ascii="Tahoma" w:hAnsi="Tahoma" w:cs="Tahoma"/>
          <w:b/>
          <w:u w:val="single"/>
        </w:rPr>
        <w:t>POLÍTICA</w:t>
      </w:r>
      <w:r w:rsidR="00A83193" w:rsidRPr="00C14CB4">
        <w:rPr>
          <w:rFonts w:ascii="Tahoma" w:hAnsi="Tahoma" w:cs="Tahoma"/>
          <w:b/>
          <w:u w:val="single"/>
        </w:rPr>
        <w:t xml:space="preserve"> DE CADENA DE CUSTODIA</w:t>
      </w:r>
      <w:r w:rsidR="00C14CB4">
        <w:rPr>
          <w:rFonts w:ascii="Tahoma" w:hAnsi="Tahoma" w:cs="Tahoma"/>
          <w:b/>
          <w:u w:val="single"/>
        </w:rPr>
        <w:t xml:space="preserve"> </w:t>
      </w:r>
      <w:r w:rsidR="00611715">
        <w:rPr>
          <w:rFonts w:ascii="Tahoma" w:hAnsi="Tahoma" w:cs="Tahoma"/>
          <w:b/>
          <w:u w:val="single"/>
        </w:rPr>
        <w:t xml:space="preserve"> DE </w:t>
      </w:r>
      <w:r w:rsidR="00C14CB4">
        <w:rPr>
          <w:rFonts w:ascii="Tahoma" w:hAnsi="Tahoma" w:cs="Tahoma"/>
          <w:b/>
          <w:u w:val="single"/>
        </w:rPr>
        <w:t xml:space="preserve">TONELERÍA MURUA. </w:t>
      </w:r>
    </w:p>
    <w:p w:rsidR="00C14CB4" w:rsidRDefault="00C14CB4" w:rsidP="00C14CB4">
      <w:pPr>
        <w:jc w:val="center"/>
        <w:rPr>
          <w:rFonts w:ascii="Tahoma" w:hAnsi="Tahoma" w:cs="Tahoma"/>
          <w:sz w:val="20"/>
          <w:szCs w:val="20"/>
        </w:rPr>
      </w:pPr>
    </w:p>
    <w:p w:rsidR="00C25907" w:rsidRPr="00252A94" w:rsidRDefault="00A83193" w:rsidP="00C14CB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52A94">
        <w:rPr>
          <w:rFonts w:ascii="Tahoma" w:hAnsi="Tahoma" w:cs="Tahoma"/>
          <w:sz w:val="22"/>
          <w:szCs w:val="22"/>
        </w:rPr>
        <w:t xml:space="preserve">COMPROMISO DE IMPLANTACIÓN </w:t>
      </w:r>
      <w:r w:rsidR="00611715">
        <w:rPr>
          <w:rFonts w:ascii="Tahoma" w:hAnsi="Tahoma" w:cs="Tahoma"/>
          <w:sz w:val="22"/>
          <w:szCs w:val="22"/>
        </w:rPr>
        <w:t xml:space="preserve"> Y</w:t>
      </w:r>
      <w:r w:rsidR="00695651">
        <w:rPr>
          <w:rFonts w:ascii="Tahoma" w:hAnsi="Tahoma" w:cs="Tahoma"/>
          <w:sz w:val="22"/>
          <w:szCs w:val="22"/>
        </w:rPr>
        <w:t xml:space="preserve"> </w:t>
      </w:r>
      <w:r w:rsidR="00695651">
        <w:rPr>
          <w:rFonts w:ascii="Tahoma" w:hAnsi="Tahoma" w:cs="Tahoma"/>
          <w:b/>
          <w:sz w:val="22"/>
          <w:szCs w:val="22"/>
        </w:rPr>
        <w:t xml:space="preserve"> </w:t>
      </w:r>
      <w:r w:rsidR="00252A94">
        <w:rPr>
          <w:rFonts w:ascii="Tahoma" w:hAnsi="Tahoma" w:cs="Tahoma"/>
          <w:sz w:val="22"/>
          <w:szCs w:val="22"/>
        </w:rPr>
        <w:t xml:space="preserve">MANTENIMIENTO DE </w:t>
      </w:r>
      <w:r w:rsidRPr="00252A94">
        <w:rPr>
          <w:rFonts w:ascii="Tahoma" w:hAnsi="Tahoma" w:cs="Tahoma"/>
          <w:sz w:val="22"/>
          <w:szCs w:val="22"/>
        </w:rPr>
        <w:t>CADENA DE CUSTODIA</w:t>
      </w:r>
      <w:r w:rsidR="00611715">
        <w:rPr>
          <w:rFonts w:ascii="Tahoma" w:hAnsi="Tahoma" w:cs="Tahoma"/>
          <w:sz w:val="22"/>
          <w:szCs w:val="22"/>
        </w:rPr>
        <w:t xml:space="preserve"> PEFC</w:t>
      </w:r>
    </w:p>
    <w:p w:rsidR="00F11248" w:rsidRPr="00252A94" w:rsidRDefault="00F11248" w:rsidP="0080274A">
      <w:pPr>
        <w:jc w:val="both"/>
        <w:rPr>
          <w:rFonts w:ascii="Tahoma" w:hAnsi="Tahoma" w:cs="Tahoma"/>
          <w:sz w:val="22"/>
          <w:szCs w:val="22"/>
        </w:rPr>
      </w:pPr>
    </w:p>
    <w:p w:rsidR="00373586" w:rsidRPr="00C14CB4" w:rsidRDefault="00373586" w:rsidP="0080274A">
      <w:pPr>
        <w:ind w:right="-1632"/>
        <w:jc w:val="both"/>
        <w:rPr>
          <w:rFonts w:ascii="Tahoma" w:hAnsi="Tahoma" w:cs="Tahoma"/>
          <w:sz w:val="22"/>
          <w:szCs w:val="22"/>
        </w:rPr>
      </w:pPr>
    </w:p>
    <w:p w:rsidR="00373586" w:rsidRPr="00D66ED0" w:rsidRDefault="00C14CB4" w:rsidP="0080274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TONELERÍA MECÁNICA RIOJANA, S.A., en adelante TONELERÍA MURUA</w:t>
      </w:r>
      <w:r w:rsidR="00D66ED0">
        <w:rPr>
          <w:rFonts w:ascii="Tahoma" w:hAnsi="Tahoma" w:cs="Tahoma"/>
          <w:sz w:val="22"/>
          <w:szCs w:val="22"/>
        </w:rPr>
        <w:t xml:space="preserve"> c</w:t>
      </w:r>
      <w:r w:rsidR="00A83193" w:rsidRPr="00C14CB4">
        <w:rPr>
          <w:rFonts w:ascii="Tahoma" w:hAnsi="Tahoma" w:cs="Tahoma"/>
          <w:sz w:val="22"/>
          <w:szCs w:val="22"/>
        </w:rPr>
        <w:t xml:space="preserve">onsidera la gestión </w:t>
      </w:r>
      <w:r w:rsidR="00A83193" w:rsidRPr="00C14CB4">
        <w:rPr>
          <w:rFonts w:ascii="Tahoma" w:hAnsi="Tahoma" w:cs="Tahoma"/>
          <w:b/>
          <w:sz w:val="22"/>
          <w:szCs w:val="22"/>
        </w:rPr>
        <w:t xml:space="preserve">forestal </w:t>
      </w:r>
      <w:r w:rsidRPr="00C14CB4">
        <w:rPr>
          <w:rFonts w:ascii="Tahoma" w:hAnsi="Tahoma" w:cs="Tahoma"/>
          <w:b/>
          <w:sz w:val="22"/>
          <w:szCs w:val="22"/>
        </w:rPr>
        <w:t>sostenible, el compromiso ambiental y la lucha contra el cambio climático</w:t>
      </w:r>
      <w:r>
        <w:rPr>
          <w:rFonts w:ascii="Tahoma" w:hAnsi="Tahoma" w:cs="Tahoma"/>
          <w:sz w:val="22"/>
          <w:szCs w:val="22"/>
        </w:rPr>
        <w:t xml:space="preserve"> </w:t>
      </w:r>
      <w:r w:rsidR="00A83193" w:rsidRPr="00C14CB4">
        <w:rPr>
          <w:rFonts w:ascii="Tahoma" w:hAnsi="Tahoma" w:cs="Tahoma"/>
          <w:sz w:val="22"/>
          <w:szCs w:val="22"/>
        </w:rPr>
        <w:t xml:space="preserve"> como una est</w:t>
      </w:r>
      <w:r>
        <w:rPr>
          <w:rFonts w:ascii="Tahoma" w:hAnsi="Tahoma" w:cs="Tahoma"/>
          <w:sz w:val="22"/>
          <w:szCs w:val="22"/>
        </w:rPr>
        <w:t xml:space="preserve">rategia de empresa, y es por ello que </w:t>
      </w:r>
      <w:r w:rsidR="00D66ED0">
        <w:rPr>
          <w:rFonts w:ascii="Tahoma" w:hAnsi="Tahoma" w:cs="Tahoma"/>
          <w:sz w:val="22"/>
          <w:szCs w:val="22"/>
        </w:rPr>
        <w:t xml:space="preserve">hemos decidido </w:t>
      </w:r>
      <w:r w:rsidR="00A83193" w:rsidRPr="00C14CB4">
        <w:rPr>
          <w:rFonts w:ascii="Tahoma" w:hAnsi="Tahoma" w:cs="Tahoma"/>
          <w:sz w:val="22"/>
          <w:szCs w:val="22"/>
        </w:rPr>
        <w:t xml:space="preserve">adoptar un </w:t>
      </w:r>
      <w:r w:rsidR="00D66ED0">
        <w:rPr>
          <w:rFonts w:ascii="Tahoma" w:hAnsi="Tahoma" w:cs="Tahoma"/>
          <w:sz w:val="22"/>
          <w:szCs w:val="22"/>
        </w:rPr>
        <w:t>Sistema de Gestión</w:t>
      </w:r>
      <w:r w:rsidR="005027CE" w:rsidRPr="00C14CB4">
        <w:rPr>
          <w:rFonts w:ascii="Tahoma" w:hAnsi="Tahoma" w:cs="Tahoma"/>
          <w:sz w:val="22"/>
          <w:szCs w:val="22"/>
        </w:rPr>
        <w:t xml:space="preserve"> para </w:t>
      </w:r>
      <w:r w:rsidR="005027CE" w:rsidRPr="00C14CB4">
        <w:rPr>
          <w:rFonts w:ascii="Tahoma" w:hAnsi="Tahoma" w:cs="Tahoma"/>
          <w:b/>
          <w:sz w:val="22"/>
          <w:szCs w:val="22"/>
        </w:rPr>
        <w:t>garantizar</w:t>
      </w:r>
      <w:r>
        <w:rPr>
          <w:rFonts w:ascii="Tahoma" w:hAnsi="Tahoma" w:cs="Tahoma"/>
          <w:b/>
          <w:sz w:val="22"/>
          <w:szCs w:val="22"/>
        </w:rPr>
        <w:t xml:space="preserve"> que el Roble de fondos y duelas que </w:t>
      </w:r>
      <w:r>
        <w:rPr>
          <w:rFonts w:ascii="Tahoma" w:hAnsi="Tahoma" w:cs="Tahoma"/>
          <w:sz w:val="22"/>
          <w:szCs w:val="22"/>
        </w:rPr>
        <w:t xml:space="preserve">empleamos en la producción de nuestras barricas acredita Calidad, </w:t>
      </w:r>
      <w:r w:rsidR="00D66ED0">
        <w:rPr>
          <w:rFonts w:ascii="Tahoma" w:hAnsi="Tahoma" w:cs="Tahoma"/>
          <w:sz w:val="22"/>
          <w:szCs w:val="22"/>
        </w:rPr>
        <w:t xml:space="preserve">Gestión Forestal Sostenible y Legalidad tanto en origen como a lo largo de la cadena de Custodia en el marco del Esquema Internacional </w:t>
      </w:r>
      <w:r w:rsidR="00D66ED0" w:rsidRPr="00D66ED0">
        <w:rPr>
          <w:rFonts w:ascii="Tahoma" w:hAnsi="Tahoma" w:cs="Tahoma"/>
          <w:b/>
          <w:sz w:val="22"/>
          <w:szCs w:val="22"/>
        </w:rPr>
        <w:t>PEFC</w:t>
      </w:r>
      <w:r w:rsidR="00D66ED0">
        <w:rPr>
          <w:rFonts w:ascii="Tahoma" w:hAnsi="Tahoma" w:cs="Tahoma"/>
          <w:b/>
          <w:sz w:val="22"/>
          <w:szCs w:val="22"/>
        </w:rPr>
        <w:t xml:space="preserve">, </w:t>
      </w:r>
      <w:r w:rsidR="00A83193" w:rsidRPr="00C14CB4">
        <w:rPr>
          <w:rFonts w:ascii="Tahoma" w:hAnsi="Tahoma" w:cs="Tahoma"/>
          <w:sz w:val="22"/>
          <w:szCs w:val="22"/>
        </w:rPr>
        <w:t xml:space="preserve">que se </w:t>
      </w:r>
      <w:r w:rsidR="00FB7048" w:rsidRPr="00C14CB4">
        <w:rPr>
          <w:rFonts w:ascii="Tahoma" w:hAnsi="Tahoma" w:cs="Tahoma"/>
          <w:sz w:val="22"/>
          <w:szCs w:val="22"/>
        </w:rPr>
        <w:t>compromete</w:t>
      </w:r>
      <w:r w:rsidR="00A83193" w:rsidRPr="00C14CB4">
        <w:rPr>
          <w:rFonts w:ascii="Tahoma" w:hAnsi="Tahoma" w:cs="Tahoma"/>
          <w:sz w:val="22"/>
          <w:szCs w:val="22"/>
        </w:rPr>
        <w:t xml:space="preserve"> a implantar y mantener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C25907" w:rsidRPr="00C14CB4" w:rsidRDefault="00C25907" w:rsidP="0080274A">
      <w:pPr>
        <w:ind w:right="-284"/>
        <w:jc w:val="both"/>
        <w:rPr>
          <w:rFonts w:ascii="Tahoma" w:hAnsi="Tahoma" w:cs="Tahoma"/>
          <w:sz w:val="22"/>
          <w:szCs w:val="22"/>
        </w:rPr>
      </w:pPr>
    </w:p>
    <w:p w:rsidR="00A83193" w:rsidRPr="00C14CB4" w:rsidRDefault="00C14CB4" w:rsidP="0080274A">
      <w:pPr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Tonelería Murua, </w:t>
      </w:r>
      <w:r w:rsidR="00695651">
        <w:rPr>
          <w:rFonts w:ascii="Tahoma" w:hAnsi="Tahoma" w:cs="Tahoma"/>
          <w:sz w:val="22"/>
          <w:szCs w:val="22"/>
        </w:rPr>
        <w:t xml:space="preserve">elabora esta </w:t>
      </w:r>
      <w:bookmarkStart w:id="0" w:name="_GoBack"/>
      <w:bookmarkEnd w:id="0"/>
      <w:r w:rsidR="00A83193" w:rsidRPr="00C14CB4">
        <w:rPr>
          <w:rFonts w:ascii="Tahoma" w:hAnsi="Tahoma" w:cs="Tahoma"/>
          <w:sz w:val="22"/>
          <w:szCs w:val="22"/>
        </w:rPr>
        <w:t>política de cadena de custodia de disponibilidad pública con el fin de evitar el comercio y compra de madera procedente de fuentes conflictivas.</w:t>
      </w:r>
    </w:p>
    <w:p w:rsidR="00A83193" w:rsidRPr="00C14CB4" w:rsidRDefault="00A83193" w:rsidP="0080274A">
      <w:pPr>
        <w:ind w:right="-284"/>
        <w:jc w:val="both"/>
        <w:rPr>
          <w:rFonts w:ascii="Tahoma" w:hAnsi="Tahoma" w:cs="Tahoma"/>
          <w:sz w:val="22"/>
          <w:szCs w:val="22"/>
        </w:rPr>
      </w:pPr>
    </w:p>
    <w:p w:rsidR="00A83193" w:rsidRPr="00D66ED0" w:rsidRDefault="00A83193" w:rsidP="0080274A">
      <w:pPr>
        <w:ind w:right="-284"/>
        <w:jc w:val="both"/>
        <w:rPr>
          <w:rFonts w:ascii="Tahoma" w:hAnsi="Tahoma" w:cs="Tahoma"/>
          <w:b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 xml:space="preserve">La certificación de la Cadena de Custodia PEFC es la garantía práctica de una Gestión Forestal Sostenible en los bosques de todo el mundo y que, a través de nuestra empresa, como un </w:t>
      </w:r>
      <w:r w:rsidRPr="00D66ED0">
        <w:rPr>
          <w:rFonts w:ascii="Tahoma" w:hAnsi="Tahoma" w:cs="Tahoma"/>
          <w:b/>
          <w:sz w:val="22"/>
          <w:szCs w:val="22"/>
        </w:rPr>
        <w:t>eslabón más de la cadena, llega hasta el consumidor final.</w:t>
      </w:r>
    </w:p>
    <w:p w:rsidR="00C14CB4" w:rsidRPr="00C14CB4" w:rsidRDefault="00C14CB4" w:rsidP="00C14CB4">
      <w:pPr>
        <w:ind w:right="-284"/>
        <w:jc w:val="both"/>
        <w:rPr>
          <w:rFonts w:ascii="Tahoma" w:hAnsi="Tahoma" w:cs="Tahoma"/>
          <w:sz w:val="22"/>
          <w:szCs w:val="22"/>
        </w:rPr>
      </w:pPr>
    </w:p>
    <w:p w:rsidR="00A83193" w:rsidRPr="00C14CB4" w:rsidRDefault="00C14CB4" w:rsidP="00C14CB4">
      <w:pPr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Tonelería Murua, </w:t>
      </w:r>
      <w:r w:rsidR="00A83193" w:rsidRPr="00C14CB4">
        <w:rPr>
          <w:rFonts w:ascii="Tahoma" w:hAnsi="Tahoma" w:cs="Tahoma"/>
          <w:sz w:val="22"/>
          <w:szCs w:val="22"/>
        </w:rPr>
        <w:t>se compromete con la implantación y certificación de la cadena de custodia</w:t>
      </w:r>
      <w:r w:rsidR="00D66ED0">
        <w:rPr>
          <w:rFonts w:ascii="Tahoma" w:hAnsi="Tahoma" w:cs="Tahoma"/>
          <w:sz w:val="22"/>
          <w:szCs w:val="22"/>
        </w:rPr>
        <w:t xml:space="preserve"> (</w:t>
      </w:r>
      <w:r w:rsidR="00D66ED0" w:rsidRPr="00C14CB4">
        <w:rPr>
          <w:rFonts w:ascii="Tahoma" w:hAnsi="Tahoma" w:cs="Tahoma"/>
          <w:sz w:val="22"/>
          <w:szCs w:val="22"/>
        </w:rPr>
        <w:t>CdC</w:t>
      </w:r>
      <w:r w:rsidR="00D66ED0">
        <w:rPr>
          <w:rFonts w:ascii="Tahoma" w:hAnsi="Tahoma" w:cs="Tahoma"/>
          <w:sz w:val="22"/>
          <w:szCs w:val="22"/>
        </w:rPr>
        <w:t>)</w:t>
      </w:r>
      <w:r w:rsidR="00A83193" w:rsidRPr="00C14CB4">
        <w:rPr>
          <w:rFonts w:ascii="Tahoma" w:hAnsi="Tahoma" w:cs="Tahoma"/>
          <w:sz w:val="22"/>
          <w:szCs w:val="22"/>
        </w:rPr>
        <w:t>; en concreto a poner en marcha la aplicación de los esfuerzos necesarios para:</w:t>
      </w:r>
    </w:p>
    <w:p w:rsidR="00A83193" w:rsidRPr="00C14CB4" w:rsidRDefault="00A83193" w:rsidP="0080274A">
      <w:pPr>
        <w:ind w:right="-284"/>
        <w:jc w:val="both"/>
        <w:rPr>
          <w:rFonts w:ascii="Tahoma" w:hAnsi="Tahoma" w:cs="Tahoma"/>
          <w:sz w:val="22"/>
          <w:szCs w:val="22"/>
        </w:rPr>
      </w:pPr>
    </w:p>
    <w:p w:rsidR="00A83193" w:rsidRPr="00C14CB4" w:rsidRDefault="00A83193" w:rsidP="0080274A">
      <w:pPr>
        <w:numPr>
          <w:ilvl w:val="0"/>
          <w:numId w:val="4"/>
        </w:numPr>
        <w:ind w:right="-284"/>
        <w:jc w:val="both"/>
        <w:rPr>
          <w:rFonts w:ascii="Tahoma" w:hAnsi="Tahoma" w:cs="Tahoma"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>Que el sistema de CdC se adecue a los objetivos de la organización y a las ex</w:t>
      </w:r>
      <w:r w:rsidR="00C14CB4">
        <w:rPr>
          <w:rFonts w:ascii="Tahoma" w:hAnsi="Tahoma" w:cs="Tahoma"/>
          <w:sz w:val="22"/>
          <w:szCs w:val="22"/>
        </w:rPr>
        <w:t>pectativas y necesidades de nuestros clientes en el suministro de barricas certificadas PEFC.</w:t>
      </w:r>
    </w:p>
    <w:p w:rsidR="00A83193" w:rsidRPr="00C14CB4" w:rsidRDefault="00A83193" w:rsidP="0080274A">
      <w:pPr>
        <w:numPr>
          <w:ilvl w:val="0"/>
          <w:numId w:val="4"/>
        </w:numPr>
        <w:ind w:right="-284"/>
        <w:jc w:val="both"/>
        <w:rPr>
          <w:rFonts w:ascii="Tahoma" w:hAnsi="Tahoma" w:cs="Tahoma"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 xml:space="preserve">Difundir este sistema y esta política para que sean conocidos, implantados y mantenidos al día por </w:t>
      </w:r>
      <w:r w:rsidR="00C14CB4">
        <w:rPr>
          <w:rFonts w:ascii="Tahoma" w:hAnsi="Tahoma" w:cs="Tahoma"/>
          <w:sz w:val="22"/>
          <w:szCs w:val="22"/>
        </w:rPr>
        <w:t>nuestra empresa.</w:t>
      </w:r>
    </w:p>
    <w:p w:rsidR="00A83193" w:rsidRPr="00C14CB4" w:rsidRDefault="00A83193" w:rsidP="0080274A">
      <w:pPr>
        <w:numPr>
          <w:ilvl w:val="0"/>
          <w:numId w:val="4"/>
        </w:numPr>
        <w:ind w:right="-284"/>
        <w:jc w:val="both"/>
        <w:rPr>
          <w:rFonts w:ascii="Tahoma" w:hAnsi="Tahoma" w:cs="Tahoma"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>Informa convenientemente a los trabajadores en relación al control de la cadena de custodia y a los estándares de PEFC.</w:t>
      </w:r>
    </w:p>
    <w:p w:rsidR="0080274A" w:rsidRPr="00C14CB4" w:rsidRDefault="0080274A" w:rsidP="0080274A">
      <w:pPr>
        <w:ind w:right="-284"/>
        <w:jc w:val="both"/>
        <w:rPr>
          <w:rFonts w:ascii="Tahoma" w:hAnsi="Tahoma" w:cs="Tahoma"/>
          <w:sz w:val="22"/>
          <w:szCs w:val="22"/>
        </w:rPr>
      </w:pPr>
    </w:p>
    <w:p w:rsidR="00FC1F1F" w:rsidRPr="00C14CB4" w:rsidRDefault="004A0ED3" w:rsidP="0080274A">
      <w:pPr>
        <w:ind w:right="-284"/>
        <w:jc w:val="both"/>
        <w:rPr>
          <w:rFonts w:ascii="Tahoma" w:hAnsi="Tahoma" w:cs="Tahoma"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>C</w:t>
      </w:r>
      <w:r w:rsidR="00FC1F1F" w:rsidRPr="00C14CB4">
        <w:rPr>
          <w:rFonts w:ascii="Tahoma" w:hAnsi="Tahoma" w:cs="Tahoma"/>
          <w:sz w:val="22"/>
          <w:szCs w:val="22"/>
        </w:rPr>
        <w:t>u</w:t>
      </w:r>
      <w:r w:rsidR="00FC1F1F" w:rsidRPr="00C14CB4">
        <w:rPr>
          <w:rFonts w:ascii="Tahoma" w:hAnsi="Tahoma" w:cs="Tahoma"/>
          <w:sz w:val="22"/>
          <w:szCs w:val="22"/>
          <w:lang w:val="es-ES_tradnl"/>
        </w:rPr>
        <w:t>mplir con los requisitos sociales, de salud y de seguridad. Demostrando que:</w:t>
      </w:r>
    </w:p>
    <w:p w:rsidR="00FC1F1F" w:rsidRPr="00C14CB4" w:rsidRDefault="00FC1F1F" w:rsidP="0080274A">
      <w:pPr>
        <w:pStyle w:val="0text"/>
        <w:numPr>
          <w:ilvl w:val="0"/>
          <w:numId w:val="1"/>
        </w:numPr>
        <w:spacing w:line="240" w:lineRule="auto"/>
        <w:ind w:right="-284"/>
        <w:jc w:val="both"/>
        <w:rPr>
          <w:rFonts w:ascii="Tahoma" w:hAnsi="Tahoma" w:cs="Tahoma"/>
          <w:color w:val="auto"/>
          <w:szCs w:val="22"/>
          <w:lang w:val="es-ES_tradnl"/>
        </w:rPr>
      </w:pPr>
      <w:r w:rsidRPr="00C14CB4">
        <w:rPr>
          <w:rFonts w:ascii="Tahoma" w:hAnsi="Tahoma" w:cs="Tahoma"/>
          <w:color w:val="auto"/>
          <w:szCs w:val="22"/>
          <w:lang w:val="es-ES_tradnl"/>
        </w:rPr>
        <w:t>No impide a los trabajadores asociarse libremente, elegir sus representantes, ni negociar colectivamente con la empresa.</w:t>
      </w:r>
    </w:p>
    <w:p w:rsidR="00FC1F1F" w:rsidRPr="00C14CB4" w:rsidRDefault="00FC1F1F" w:rsidP="0080274A">
      <w:pPr>
        <w:pStyle w:val="0text"/>
        <w:numPr>
          <w:ilvl w:val="0"/>
          <w:numId w:val="1"/>
        </w:numPr>
        <w:spacing w:line="240" w:lineRule="auto"/>
        <w:ind w:right="-284"/>
        <w:jc w:val="both"/>
        <w:rPr>
          <w:rFonts w:ascii="Tahoma" w:hAnsi="Tahoma" w:cs="Tahoma"/>
          <w:color w:val="auto"/>
          <w:szCs w:val="22"/>
          <w:lang w:val="es-ES_tradnl"/>
        </w:rPr>
      </w:pPr>
      <w:r w:rsidRPr="00C14CB4">
        <w:rPr>
          <w:rFonts w:ascii="Tahoma" w:hAnsi="Tahoma" w:cs="Tahoma"/>
          <w:color w:val="auto"/>
          <w:szCs w:val="22"/>
          <w:lang w:val="es-ES_tradnl"/>
        </w:rPr>
        <w:t>No hace uso del trabajo forzoso</w:t>
      </w:r>
    </w:p>
    <w:p w:rsidR="00FC1F1F" w:rsidRPr="00C14CB4" w:rsidRDefault="00FC1F1F" w:rsidP="0080274A">
      <w:pPr>
        <w:pStyle w:val="0text"/>
        <w:numPr>
          <w:ilvl w:val="0"/>
          <w:numId w:val="1"/>
        </w:numPr>
        <w:spacing w:line="240" w:lineRule="auto"/>
        <w:ind w:right="-284"/>
        <w:jc w:val="both"/>
        <w:rPr>
          <w:rFonts w:ascii="Tahoma" w:hAnsi="Tahoma" w:cs="Tahoma"/>
          <w:color w:val="auto"/>
          <w:szCs w:val="22"/>
          <w:lang w:val="es-ES_tradnl"/>
        </w:rPr>
      </w:pPr>
      <w:r w:rsidRPr="00C14CB4">
        <w:rPr>
          <w:rFonts w:ascii="Tahoma" w:hAnsi="Tahoma" w:cs="Tahoma"/>
          <w:color w:val="auto"/>
          <w:szCs w:val="22"/>
          <w:lang w:val="es-ES_tradnl"/>
        </w:rPr>
        <w:t>No hace uso de la contratación de trabajadores por debajo de la edad mínima legal de 15 años, o por debajo de la edad de escolarización obligatoria, si ésta fuera mayor.</w:t>
      </w:r>
    </w:p>
    <w:p w:rsidR="00FC1F1F" w:rsidRPr="00C14CB4" w:rsidRDefault="00FC1F1F" w:rsidP="0080274A">
      <w:pPr>
        <w:pStyle w:val="0text"/>
        <w:numPr>
          <w:ilvl w:val="0"/>
          <w:numId w:val="1"/>
        </w:numPr>
        <w:spacing w:line="240" w:lineRule="auto"/>
        <w:ind w:right="-284"/>
        <w:jc w:val="both"/>
        <w:rPr>
          <w:rFonts w:ascii="Tahoma" w:hAnsi="Tahoma" w:cs="Tahoma"/>
          <w:color w:val="auto"/>
          <w:szCs w:val="22"/>
          <w:lang w:val="es-ES_tradnl"/>
        </w:rPr>
      </w:pPr>
      <w:r w:rsidRPr="00C14CB4">
        <w:rPr>
          <w:rFonts w:ascii="Tahoma" w:hAnsi="Tahoma" w:cs="Tahoma"/>
          <w:color w:val="auto"/>
          <w:szCs w:val="22"/>
          <w:lang w:val="es-ES_tradnl"/>
        </w:rPr>
        <w:t>No impide la igualdad de oportunidades y de trato a los trabajadores</w:t>
      </w:r>
    </w:p>
    <w:p w:rsidR="00A83193" w:rsidRPr="00C14CB4" w:rsidRDefault="00FC1F1F" w:rsidP="0080274A">
      <w:pPr>
        <w:pStyle w:val="0tex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auto"/>
          <w:szCs w:val="22"/>
          <w:lang w:val="es-ES_tradnl"/>
        </w:rPr>
      </w:pPr>
      <w:r w:rsidRPr="00C14CB4">
        <w:rPr>
          <w:rFonts w:ascii="Tahoma" w:hAnsi="Tahoma" w:cs="Tahoma"/>
          <w:color w:val="auto"/>
          <w:szCs w:val="22"/>
          <w:lang w:val="es-ES_tradnl"/>
        </w:rPr>
        <w:t>Las condiciones de trabajo no ponen en peligro la seguridad o la salud de los trabajadores.</w:t>
      </w:r>
      <w:r w:rsidR="00A83193" w:rsidRPr="00C14CB4">
        <w:rPr>
          <w:rFonts w:ascii="Tahoma" w:hAnsi="Tahoma" w:cs="Tahoma"/>
          <w:szCs w:val="22"/>
        </w:rPr>
        <w:t xml:space="preserve">                                                              </w:t>
      </w:r>
    </w:p>
    <w:p w:rsidR="00FC1F1F" w:rsidRPr="00C14CB4" w:rsidRDefault="00A83193" w:rsidP="0080274A">
      <w:pPr>
        <w:jc w:val="right"/>
        <w:rPr>
          <w:rFonts w:ascii="Tahoma" w:hAnsi="Tahoma" w:cs="Tahoma"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64257" w:rsidRPr="00C14CB4">
        <w:rPr>
          <w:rFonts w:ascii="Tahoma" w:hAnsi="Tahoma" w:cs="Tahoma"/>
          <w:sz w:val="22"/>
          <w:szCs w:val="22"/>
        </w:rPr>
        <w:t xml:space="preserve">                                   </w:t>
      </w:r>
      <w:r w:rsidRPr="00C14CB4">
        <w:rPr>
          <w:rFonts w:ascii="Tahoma" w:hAnsi="Tahoma" w:cs="Tahoma"/>
          <w:sz w:val="22"/>
          <w:szCs w:val="22"/>
        </w:rPr>
        <w:t xml:space="preserve">   </w:t>
      </w:r>
    </w:p>
    <w:p w:rsidR="00FC1F1F" w:rsidRPr="00C14CB4" w:rsidRDefault="0080274A" w:rsidP="0080274A">
      <w:pPr>
        <w:jc w:val="right"/>
        <w:rPr>
          <w:rFonts w:ascii="Tahoma" w:hAnsi="Tahoma" w:cs="Tahoma"/>
          <w:sz w:val="22"/>
          <w:szCs w:val="22"/>
        </w:rPr>
      </w:pPr>
      <w:r w:rsidRPr="00C14CB4">
        <w:rPr>
          <w:rFonts w:ascii="Tahoma" w:hAnsi="Tahoma" w:cs="Tahoma"/>
          <w:sz w:val="22"/>
          <w:szCs w:val="22"/>
        </w:rPr>
        <w:t>Fdo.</w:t>
      </w:r>
      <w:r w:rsidR="00FC1F1F" w:rsidRPr="00C14CB4">
        <w:rPr>
          <w:rFonts w:ascii="Tahoma" w:hAnsi="Tahoma" w:cs="Tahoma"/>
          <w:sz w:val="22"/>
          <w:szCs w:val="22"/>
        </w:rPr>
        <w:t xml:space="preserve">: </w:t>
      </w:r>
      <w:r w:rsidR="00D66ED0" w:rsidRPr="00C14CB4">
        <w:rPr>
          <w:rFonts w:ascii="Tahoma" w:hAnsi="Tahoma" w:cs="Tahoma"/>
          <w:sz w:val="22"/>
          <w:szCs w:val="22"/>
        </w:rPr>
        <w:t>Elena Ceca Antón</w:t>
      </w:r>
    </w:p>
    <w:p w:rsidR="00FC1F1F" w:rsidRPr="00C14CB4" w:rsidRDefault="00FC1F1F" w:rsidP="0080274A">
      <w:pPr>
        <w:jc w:val="right"/>
        <w:rPr>
          <w:rFonts w:ascii="Tahoma" w:hAnsi="Tahoma" w:cs="Tahoma"/>
          <w:sz w:val="22"/>
          <w:szCs w:val="22"/>
        </w:rPr>
      </w:pPr>
    </w:p>
    <w:p w:rsidR="001C01A9" w:rsidRPr="00C14CB4" w:rsidRDefault="00C14CB4" w:rsidP="0080274A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26 de Enero de 2017</w:t>
      </w:r>
    </w:p>
    <w:sectPr w:rsidR="001C01A9" w:rsidRPr="00C14CB4" w:rsidSect="0080274A">
      <w:headerReference w:type="default" r:id="rId9"/>
      <w:pgSz w:w="11906" w:h="16838" w:code="9"/>
      <w:pgMar w:top="1440" w:right="1080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18" w:rsidRDefault="00C91618" w:rsidP="00D66ED0">
      <w:r>
        <w:separator/>
      </w:r>
    </w:p>
  </w:endnote>
  <w:endnote w:type="continuationSeparator" w:id="0">
    <w:p w:rsidR="00C91618" w:rsidRDefault="00C91618" w:rsidP="00D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45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18" w:rsidRDefault="00C91618" w:rsidP="00D66ED0">
      <w:r>
        <w:separator/>
      </w:r>
    </w:p>
  </w:footnote>
  <w:footnote w:type="continuationSeparator" w:id="0">
    <w:p w:rsidR="00C91618" w:rsidRDefault="00C91618" w:rsidP="00D6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52" w:rsidRDefault="00D66ED0">
    <w:pPr>
      <w:pStyle w:val="Encabezado"/>
    </w:pPr>
    <w:r>
      <w:rPr>
        <w:rFonts w:ascii="Tahoma" w:hAnsi="Tahoma" w:cs="Tahoma"/>
        <w:noProof/>
      </w:rPr>
      <w:drawing>
        <wp:inline distT="0" distB="0" distL="0" distR="0" wp14:anchorId="3FD4C5C9" wp14:editId="60B47999">
          <wp:extent cx="2193179" cy="1555845"/>
          <wp:effectExtent l="0" t="0" r="0" b="0"/>
          <wp:docPr id="2" name="Imagen 2" descr="Murua desde 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rua desde 18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950" cy="156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3C"/>
    <w:multiLevelType w:val="multilevel"/>
    <w:tmpl w:val="89C4B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EB6AD0"/>
    <w:multiLevelType w:val="hybridMultilevel"/>
    <w:tmpl w:val="0A105BB6"/>
    <w:lvl w:ilvl="0" w:tplc="C3701072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5981853"/>
    <w:multiLevelType w:val="hybridMultilevel"/>
    <w:tmpl w:val="9F142CD6"/>
    <w:lvl w:ilvl="0" w:tplc="666A6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00D52"/>
    <w:multiLevelType w:val="hybridMultilevel"/>
    <w:tmpl w:val="501CC73E"/>
    <w:lvl w:ilvl="0" w:tplc="9754E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907"/>
    <w:rsid w:val="00077A35"/>
    <w:rsid w:val="001C01A9"/>
    <w:rsid w:val="00252A94"/>
    <w:rsid w:val="00272D1F"/>
    <w:rsid w:val="002E7941"/>
    <w:rsid w:val="00304621"/>
    <w:rsid w:val="00373586"/>
    <w:rsid w:val="004617A0"/>
    <w:rsid w:val="004A0ED3"/>
    <w:rsid w:val="004B7509"/>
    <w:rsid w:val="005027CE"/>
    <w:rsid w:val="00573BBF"/>
    <w:rsid w:val="00611715"/>
    <w:rsid w:val="00695651"/>
    <w:rsid w:val="006C64C2"/>
    <w:rsid w:val="00717433"/>
    <w:rsid w:val="0080274A"/>
    <w:rsid w:val="008806D3"/>
    <w:rsid w:val="00896052"/>
    <w:rsid w:val="008C18B0"/>
    <w:rsid w:val="00A83193"/>
    <w:rsid w:val="00BD2A82"/>
    <w:rsid w:val="00C14CB4"/>
    <w:rsid w:val="00C25907"/>
    <w:rsid w:val="00C91618"/>
    <w:rsid w:val="00D227DE"/>
    <w:rsid w:val="00D340FE"/>
    <w:rsid w:val="00D55DB0"/>
    <w:rsid w:val="00D66ED0"/>
    <w:rsid w:val="00E64257"/>
    <w:rsid w:val="00EC0D08"/>
    <w:rsid w:val="00F11248"/>
    <w:rsid w:val="00FB7048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4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text">
    <w:name w:val="0_text"/>
    <w:basedOn w:val="Normal"/>
    <w:link w:val="0textChar"/>
    <w:rsid w:val="00A83193"/>
    <w:pPr>
      <w:spacing w:line="320" w:lineRule="exact"/>
      <w:ind w:firstLine="567"/>
    </w:pPr>
    <w:rPr>
      <w:rFonts w:ascii="Frutiger45-Light" w:hAnsi="Frutiger45-Light"/>
      <w:color w:val="000000"/>
      <w:sz w:val="22"/>
    </w:rPr>
  </w:style>
  <w:style w:type="character" w:customStyle="1" w:styleId="0textChar">
    <w:name w:val="0_text Char"/>
    <w:basedOn w:val="Fuentedeprrafopredeter"/>
    <w:link w:val="0text"/>
    <w:rsid w:val="00A83193"/>
    <w:rPr>
      <w:rFonts w:ascii="Frutiger45-Light" w:hAnsi="Frutiger45-Light"/>
      <w:color w:val="000000"/>
      <w:sz w:val="22"/>
      <w:szCs w:val="24"/>
      <w:lang w:val="ca-ES" w:eastAsia="es-ES" w:bidi="ar-SA"/>
    </w:rPr>
  </w:style>
  <w:style w:type="paragraph" w:styleId="Textodeglobo">
    <w:name w:val="Balloon Text"/>
    <w:basedOn w:val="Normal"/>
    <w:link w:val="TextodegloboCar"/>
    <w:rsid w:val="00802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27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6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6ED0"/>
    <w:rPr>
      <w:sz w:val="24"/>
      <w:szCs w:val="24"/>
    </w:rPr>
  </w:style>
  <w:style w:type="paragraph" w:styleId="Piedepgina">
    <w:name w:val="footer"/>
    <w:basedOn w:val="Normal"/>
    <w:link w:val="PiedepginaCar"/>
    <w:rsid w:val="00D66E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6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439-0422-4755-A462-DC0FE3A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 Solucions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AC&amp;G Ainhoa</dc:creator>
  <cp:lastModifiedBy>Ainhoa</cp:lastModifiedBy>
  <cp:revision>15</cp:revision>
  <cp:lastPrinted>2011-11-28T17:59:00Z</cp:lastPrinted>
  <dcterms:created xsi:type="dcterms:W3CDTF">2011-11-20T20:22:00Z</dcterms:created>
  <dcterms:modified xsi:type="dcterms:W3CDTF">2017-04-27T07:43:00Z</dcterms:modified>
</cp:coreProperties>
</file>